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Nolan Jeffrey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9805 KATY FREEWAY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G-200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MURPHY OIL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MUR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1"/>
        <w:gridCol w:w="934"/>
        <w:gridCol w:w="801"/>
        <w:gridCol w:w="620"/>
        <w:gridCol w:w="352"/>
        <w:gridCol w:w="798"/>
        <w:gridCol w:w="446"/>
        <w:gridCol w:w="615"/>
        <w:gridCol w:w="1163"/>
        <w:gridCol w:w="1003"/>
        <w:gridCol w:w="126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266,930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292,012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Beneficiary Of Trust</w:t>
            </w:r>
          </w:p>
        </w:tc>
      </w:tr>
      <w:tr>
        <w:trPr/>
        <w:tc>
          <w:tcPr>
            <w:tcW w:w="2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2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21,625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Self, Trustee For My Children</w:t>
            </w:r>
          </w:p>
        </w:tc>
      </w:tr>
      <w:tr>
        <w:trPr/>
        <w:tc>
          <w:tcPr>
            <w:tcW w:w="221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31,758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Shares Held In Trust For My Children For Whom Others Are Trustee</w:t>
            </w:r>
          </w:p>
        </w:tc>
      </w:tr>
    </w:tbl>
    <w:tbl>
      <w:tblPr>
        <w:tblW w:w="1206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86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6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34,086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34,086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743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63,398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stock unit is the economic equivalent of one (1) share of Murphy Oil Corporation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reported shares of phantom stock were acquired under Murphy Oil Corporation's Non-Qualified Deferred Compensation Plan for Non-Employee Directors and become payable, in cash, consistent with the Reporting Person's distribution election made at the time of deferral.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314 shares obtained under Murphy Oil Corporation's Non-Qualified Deferred Compensation Plan for Non-Employee Directors. The information in this report is based on a plan statement dated September 30,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Restricted Stock Unit Award granted under the 2026 Stock Plan for Non-Employee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These Securities generally do not carry a Conversion Price, Exercisable Date, or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shares represent fully-vested restricted stock units ("RSUs") issued in lieu of quarterly cash retainer(s) payable under Murphy Oil Corporation's Non-Employee Director Deferred Compensation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Tricia M. Hammons,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5464" TargetMode="External"/><Relationship Id="rId5" Type="http://schemas.openxmlformats.org/officeDocument/2006/relationships/hyperlink" Target="http://www.sec.gov/cgi-bin/browse-edgar?action=getcompany&amp;CIK=00007174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762</Words>
  <Characters>4179</Characters>
  <CharactersWithSpaces>4838</CharactersWithSpaces>
  <Paragraphs>131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