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14)</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MURPHY OIL CORPORATION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$1.00 Par Value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626717 10 2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Nunber)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spacing w:after="0"/>
              <w:rPr>
                <w:sz w:val="17"/>
                <w:szCs w:val="17"/>
                <w:color w:val="auto"/>
              </w:rPr>
            </w:pPr>
          </w:p>
        </w:tc>
        <w:tc>
          <w:tcPr>
            <w:tcW w:w="4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NAMES OF REPORTING PERSONS</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C. H. Murphy, Jr.</w:t>
            </w:r>
          </w:p>
        </w:tc>
      </w:tr>
      <w:tr>
        <w:trPr>
          <w:trHeight w:val="203"/>
        </w:trPr>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1</w:t>
            </w: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S.S. OR</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27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NOS. OF</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ABOVE PERSONS</w:t>
            </w:r>
          </w:p>
        </w:tc>
        <w:tc>
          <w:tcPr>
            <w:tcW w:w="27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spacing w:after="0"/>
              <w:rPr>
                <w:sz w:val="17"/>
                <w:szCs w:val="17"/>
                <w:color w:val="auto"/>
              </w:rPr>
            </w:pPr>
          </w:p>
        </w:tc>
        <w:tc>
          <w:tcPr>
            <w:tcW w:w="38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3940" w:type="dxa"/>
            <w:vAlign w:val="bottom"/>
          </w:tcPr>
          <w:p>
            <w:pPr>
              <w:ind w:left="1000"/>
              <w:spacing w:after="0"/>
              <w:rPr>
                <w:sz w:val="20"/>
                <w:szCs w:val="20"/>
                <w:color w:val="auto"/>
              </w:rPr>
            </w:pPr>
            <w:r>
              <w:rPr>
                <w:rFonts w:ascii="Courier New" w:cs="Courier New" w:eastAsia="Courier New" w:hAnsi="Courier New"/>
                <w:sz w:val="18"/>
                <w:szCs w:val="18"/>
                <w:color w:val="auto"/>
              </w:rPr>
              <w:t>(a) [_]</w:t>
            </w:r>
          </w:p>
        </w:tc>
      </w:tr>
      <w:tr>
        <w:trPr>
          <w:trHeight w:val="203"/>
        </w:trPr>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2</w:t>
            </w: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 OF A GROUP</w:t>
            </w:r>
          </w:p>
        </w:tc>
        <w:tc>
          <w:tcPr>
            <w:tcW w:w="39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00" w:type="dxa"/>
            <w:vAlign w:val="bottom"/>
          </w:tcPr>
          <w:p>
            <w:pPr>
              <w:spacing w:after="0"/>
              <w:rPr>
                <w:sz w:val="17"/>
                <w:szCs w:val="17"/>
                <w:color w:val="auto"/>
              </w:rPr>
            </w:pP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(SEE</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INSTRUCTIONS)</w:t>
            </w:r>
          </w:p>
        </w:tc>
        <w:tc>
          <w:tcPr>
            <w:tcW w:w="39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(b) [X]</w:t>
            </w:r>
          </w:p>
        </w:tc>
      </w:tr>
    </w:tbl>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960" w:hanging="847"/>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Citizen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3060" w:hanging="840"/>
        <w:spacing w:after="0"/>
        <w:tabs>
          <w:tab w:leader="none" w:pos="3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1,518,736</w:t>
      </w:r>
    </w:p>
    <w:p>
      <w:pPr>
        <w:ind w:left="540"/>
        <w:spacing w:after="0" w:line="237"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jc w:val="right"/>
              <w:ind w:right="4112"/>
              <w:spacing w:after="0" w:line="203" w:lineRule="exact"/>
              <w:rPr>
                <w:sz w:val="20"/>
                <w:szCs w:val="20"/>
                <w:color w:val="auto"/>
              </w:rPr>
            </w:pPr>
            <w:r>
              <w:rPr>
                <w:rFonts w:ascii="Courier New" w:cs="Courier New" w:eastAsia="Courier New" w:hAnsi="Courier New"/>
                <w:sz w:val="18"/>
                <w:szCs w:val="18"/>
                <w:color w:val="auto"/>
              </w:rPr>
              <w:t>2,697,312</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jc w:val="right"/>
              <w:ind w:right="4112"/>
              <w:spacing w:after="0" w:line="203" w:lineRule="exact"/>
              <w:rPr>
                <w:sz w:val="20"/>
                <w:szCs w:val="20"/>
                <w:color w:val="auto"/>
              </w:rPr>
            </w:pPr>
            <w:r>
              <w:rPr>
                <w:rFonts w:ascii="Courier New" w:cs="Courier New" w:eastAsia="Courier New" w:hAnsi="Courier New"/>
                <w:sz w:val="18"/>
                <w:szCs w:val="18"/>
                <w:color w:val="auto"/>
              </w:rPr>
              <w:t>1,518,736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jc w:val="right"/>
              <w:ind w:right="4112"/>
              <w:spacing w:after="0" w:line="203" w:lineRule="exact"/>
              <w:rPr>
                <w:sz w:val="20"/>
                <w:szCs w:val="20"/>
                <w:color w:val="auto"/>
              </w:rPr>
            </w:pPr>
            <w:r>
              <w:rPr>
                <w:rFonts w:ascii="Courier New" w:cs="Courier New" w:eastAsia="Courier New" w:hAnsi="Courier New"/>
                <w:sz w:val="18"/>
                <w:szCs w:val="18"/>
                <w:color w:val="auto"/>
              </w:rPr>
              <w:t>2,697,312</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960" w:hanging="847"/>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1,518,736</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3.0%</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line="5" w:lineRule="exact"/>
        <w:rPr>
          <w:sz w:val="24"/>
          <w:szCs w:val="24"/>
          <w:color w:val="auto"/>
        </w:rPr>
      </w:pPr>
    </w:p>
    <w:p>
      <w:pPr>
        <w:ind w:left="960" w:right="7679" w:hanging="952"/>
        <w:spacing w:after="0" w:line="268" w:lineRule="auto"/>
        <w:tabs>
          <w:tab w:leader="none" w:pos="6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right="1999" w:firstLine="211"/>
        <w:spacing w:after="0" w:line="235" w:lineRule="auto"/>
        <w:rPr>
          <w:sz w:val="20"/>
          <w:szCs w:val="20"/>
          <w:color w:val="auto"/>
        </w:rPr>
      </w:pPr>
      <w:r>
        <w:rPr>
          <w:rFonts w:ascii="Courier New" w:cs="Courier New" w:eastAsia="Courier New" w:hAnsi="Courier New"/>
          <w:sz w:val="18"/>
          <w:szCs w:val="18"/>
          <w:color w:val="auto"/>
        </w:rPr>
        <w:t>The undersigned hereby amends its Statement on Schedule 13G, originally sent on February 14, 1980, as follows:</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640" w:right="2619" w:firstLine="211"/>
        <w:spacing w:after="0" w:line="235" w:lineRule="auto"/>
        <w:rPr>
          <w:sz w:val="20"/>
          <w:szCs w:val="20"/>
          <w:color w:val="auto"/>
        </w:rPr>
      </w:pPr>
      <w:r>
        <w:rPr>
          <w:rFonts w:ascii="Courier New" w:cs="Courier New" w:eastAsia="Courier New" w:hAnsi="Courier New"/>
          <w:sz w:val="18"/>
          <w:szCs w:val="18"/>
          <w:color w:val="auto"/>
        </w:rPr>
        <w:t>The number that is stated in 4(a), 4(c)(i), and 4(c)(iii) of the original Statement is hereby amended to read 1,518,736.</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640" w:right="1779" w:firstLine="211"/>
        <w:spacing w:after="0" w:line="237" w:lineRule="auto"/>
        <w:rPr>
          <w:sz w:val="20"/>
          <w:szCs w:val="20"/>
          <w:color w:val="auto"/>
        </w:rPr>
      </w:pPr>
      <w:r>
        <w:rPr>
          <w:rFonts w:ascii="Courier New" w:cs="Courier New" w:eastAsia="Courier New" w:hAnsi="Courier New"/>
          <w:sz w:val="18"/>
          <w:szCs w:val="18"/>
          <w:color w:val="auto"/>
        </w:rPr>
        <w:t>The number that is stated in the fourth line of the original Statement is hereby amended to read 11,514,294. The percentage that is stated in the fifth line of the original Statement is hereby amended to read 26. The list of names in the original Statement is hereby amended by the following: The addition of Caroline F. Davis after Cynthia Keller Davis; the addition of Elizabeth H. Gilliland and Jonathan L. Gilliland after Caroline G. Theus; the addition of Theodosia N. Roddy replacing Theodosia N. Tattersall; and the deletion of Charlene C. Murphy.</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After reasonable inquiry to the best of my knowledge and belief, I certify that the information set forth in this Statement is true, complete and correct.</w:t>
      </w:r>
    </w:p>
    <w:p>
      <w:pPr>
        <w:spacing w:after="0" w:line="36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/s/C. H. Murphy, Jr.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C. H. Murphy, Jr.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1994.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4"/>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9"/>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2019-12-12T07:31:16Z</dcterms:created>
  <dcterms:modified xsi:type="dcterms:W3CDTF">2019-12-12T07:31:16Z</dcterms:modified>
</cp:coreProperties>
</file>